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both"/>
        <w:rPr>
          <w:rFonts w:ascii="Roboto" w:cs="Roboto" w:eastAsia="Roboto" w:hAnsi="Roboto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-721513</wp:posOffset>
            </wp:positionH>
            <wp:positionV relativeFrom="paragraph">
              <wp:posOffset>114300</wp:posOffset>
            </wp:positionV>
            <wp:extent cx="7563802" cy="2667000"/>
            <wp:effectExtent b="0" l="0" r="0" t="0"/>
            <wp:wrapSquare wrapText="bothSides" distB="114300" distT="11430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5089" l="0" r="0" t="15089"/>
                    <a:stretch>
                      <a:fillRect/>
                    </a:stretch>
                  </pic:blipFill>
                  <pic:spPr>
                    <a:xfrm>
                      <a:off x="0" y="0"/>
                      <a:ext cx="7563802" cy="2667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32"/>
          <w:szCs w:val="32"/>
          <w:rtl w:val="0"/>
        </w:rPr>
        <w:t xml:space="preserve">Obiettivo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tillium Web" w:cs="Titillium Web" w:eastAsia="Titillium Web" w:hAnsi="Titillium Web"/>
          <w:color w:val="333333"/>
          <w:sz w:val="26"/>
          <w:szCs w:val="26"/>
        </w:rPr>
      </w:pPr>
      <w:r w:rsidDel="00000000" w:rsidR="00000000" w:rsidRPr="00000000">
        <w:rPr>
          <w:rFonts w:ascii="Titillium Web" w:cs="Titillium Web" w:eastAsia="Titillium Web" w:hAnsi="Titillium Web"/>
          <w:color w:val="333333"/>
          <w:sz w:val="26"/>
          <w:szCs w:val="26"/>
          <w:rtl w:val="0"/>
        </w:rPr>
        <w:t xml:space="preserve">La Camera di Commercio di Cremona, con il supporto del Team di Impresa Lombardia, ti invita al webinar gratuito 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333333"/>
          <w:sz w:val="26"/>
          <w:szCs w:val="26"/>
          <w:rtl w:val="0"/>
        </w:rPr>
        <w:t xml:space="preserve">martedì 18 maggio 2021 alle ore 14:30</w:t>
      </w:r>
      <w:r w:rsidDel="00000000" w:rsidR="00000000" w:rsidRPr="00000000">
        <w:rPr>
          <w:rFonts w:ascii="Titillium Web" w:cs="Titillium Web" w:eastAsia="Titillium Web" w:hAnsi="Titillium Web"/>
          <w:color w:val="333333"/>
          <w:sz w:val="26"/>
          <w:szCs w:val="26"/>
          <w:rtl w:val="0"/>
        </w:rPr>
        <w:t xml:space="preserve"> per conoscere il 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333333"/>
          <w:sz w:val="26"/>
          <w:szCs w:val="26"/>
          <w:rtl w:val="0"/>
        </w:rPr>
        <w:t xml:space="preserve">VI.VI.FIR</w:t>
      </w:r>
      <w:r w:rsidDel="00000000" w:rsidR="00000000" w:rsidRPr="00000000">
        <w:rPr>
          <w:rFonts w:ascii="Titillium Web" w:cs="Titillium Web" w:eastAsia="Titillium Web" w:hAnsi="Titillium Web"/>
          <w:color w:val="333333"/>
          <w:sz w:val="26"/>
          <w:szCs w:val="26"/>
          <w:rtl w:val="0"/>
        </w:rPr>
        <w:t xml:space="preserve"> – 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333333"/>
          <w:sz w:val="26"/>
          <w:szCs w:val="26"/>
          <w:rtl w:val="0"/>
        </w:rPr>
        <w:t xml:space="preserve">il nuovo servizio per la vidimazione virtuale dei formulari rifiuti</w:t>
      </w:r>
      <w:r w:rsidDel="00000000" w:rsidR="00000000" w:rsidRPr="00000000">
        <w:rPr>
          <w:rFonts w:ascii="Titillium Web" w:cs="Titillium Web" w:eastAsia="Titillium Web" w:hAnsi="Titillium Web"/>
          <w:color w:val="333333"/>
          <w:sz w:val="26"/>
          <w:szCs w:val="26"/>
          <w:rtl w:val="0"/>
        </w:rPr>
        <w:t xml:space="preserve">, e l’utilizzo degli strumenti digitali per l'impresa (Firma digitale/CNS, SPID, Cassetto digitale, Libri Digitali).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32"/>
          <w:szCs w:val="32"/>
          <w:rtl w:val="0"/>
        </w:rPr>
        <w:t xml:space="preserve">Durata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jc w:val="both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color w:val="333333"/>
          <w:sz w:val="26"/>
          <w:szCs w:val="26"/>
          <w:rtl w:val="0"/>
        </w:rPr>
        <w:t xml:space="preserve">Il corso avrà la durata di 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333333"/>
          <w:sz w:val="26"/>
          <w:szCs w:val="26"/>
          <w:rtl w:val="0"/>
        </w:rPr>
        <w:t xml:space="preserve">1 ora</w:t>
      </w:r>
      <w:r w:rsidDel="00000000" w:rsidR="00000000" w:rsidRPr="00000000">
        <w:rPr>
          <w:rFonts w:ascii="Titillium Web" w:cs="Titillium Web" w:eastAsia="Titillium Web" w:hAnsi="Titillium Web"/>
          <w:color w:val="333333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333333"/>
          <w:sz w:val="26"/>
          <w:szCs w:val="26"/>
          <w:rtl w:val="0"/>
        </w:rPr>
        <w:t xml:space="preserve">e mezzo</w:t>
      </w:r>
      <w:r w:rsidDel="00000000" w:rsidR="00000000" w:rsidRPr="00000000">
        <w:rPr>
          <w:rFonts w:ascii="Titillium Web" w:cs="Titillium Web" w:eastAsia="Titillium Web" w:hAnsi="Titillium Web"/>
          <w:color w:val="333333"/>
          <w:sz w:val="26"/>
          <w:szCs w:val="26"/>
          <w:rtl w:val="0"/>
        </w:rPr>
        <w:t xml:space="preserve"> e sarà erogato tramite la piattaforma 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333333"/>
          <w:sz w:val="26"/>
          <w:szCs w:val="26"/>
          <w:rtl w:val="0"/>
        </w:rPr>
        <w:t xml:space="preserve">Zoom</w:t>
      </w:r>
      <w:r w:rsidDel="00000000" w:rsidR="00000000" w:rsidRPr="00000000">
        <w:rPr>
          <w:rFonts w:ascii="Titillium Web" w:cs="Titillium Web" w:eastAsia="Titillium Web" w:hAnsi="Titillium Web"/>
          <w:color w:val="333333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32"/>
          <w:szCs w:val="32"/>
          <w:rtl w:val="0"/>
        </w:rPr>
        <w:t xml:space="preserve">Contatti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Fonts w:ascii="Titillium Web" w:cs="Titillium Web" w:eastAsia="Titillium Web" w:hAnsi="Titillium Web"/>
          <w:color w:val="333333"/>
          <w:sz w:val="26"/>
          <w:szCs w:val="26"/>
          <w:rtl w:val="0"/>
        </w:rPr>
        <w:t xml:space="preserve">Per qualsiasi informazione scrivi a: </w:t>
      </w:r>
      <w:hyperlink r:id="rId8">
        <w:r w:rsidDel="00000000" w:rsidR="00000000" w:rsidRPr="00000000">
          <w:rPr>
            <w:rFonts w:ascii="Titillium Web" w:cs="Titillium Web" w:eastAsia="Titillium Web" w:hAnsi="Titillium Web"/>
            <w:color w:val="0563c1"/>
            <w:sz w:val="26"/>
            <w:szCs w:val="26"/>
            <w:u w:val="single"/>
            <w:rtl w:val="0"/>
          </w:rPr>
          <w:t xml:space="preserve">assistenza.impresa@regione.lombardia.it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tillium Web" w:cs="Titillium Web" w:eastAsia="Titillium Web" w:hAnsi="Titillium We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tillium Web" w:cs="Titillium Web" w:eastAsia="Titillium Web" w:hAnsi="Titillium Web"/>
          <w:sz w:val="32"/>
          <w:szCs w:val="32"/>
        </w:rPr>
      </w:pP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ISCRIVITI CLICCANDO SUBITO</w:t>
      </w:r>
      <w:r w:rsidDel="00000000" w:rsidR="00000000" w:rsidRPr="00000000">
        <w:rPr>
          <w:rFonts w:ascii="Titillium Web" w:cs="Titillium Web" w:eastAsia="Titillium Web" w:hAnsi="Titillium Web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Titillium Web" w:cs="Titillium Web" w:eastAsia="Titillium Web" w:hAnsi="Titillium Web"/>
            <w:color w:val="1155cc"/>
            <w:sz w:val="24"/>
            <w:szCs w:val="24"/>
            <w:u w:val="single"/>
            <w:rtl w:val="0"/>
          </w:rPr>
          <w:t xml:space="preserve">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tillium Web" w:cs="Titillium Web" w:eastAsia="Titillium Web" w:hAnsi="Titillium Web"/>
          <w:color w:val="33333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tillium Web" w:cs="Titillium Web" w:eastAsia="Titillium Web" w:hAnsi="Titillium Web"/>
          <w:color w:val="333333"/>
          <w:sz w:val="26"/>
          <w:szCs w:val="26"/>
        </w:rPr>
      </w:pPr>
      <w:r w:rsidDel="00000000" w:rsidR="00000000" w:rsidRPr="00000000">
        <w:rPr>
          <w:rFonts w:ascii="Titillium Web" w:cs="Titillium Web" w:eastAsia="Titillium Web" w:hAnsi="Titillium Web"/>
          <w:color w:val="333333"/>
          <w:sz w:val="26"/>
          <w:szCs w:val="26"/>
          <w:rtl w:val="0"/>
        </w:rPr>
        <w:t xml:space="preserve">Oppure incolla nel browser il seguente link 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https://conference-web-it.zoom.us/webinar/register/3316183874804/WN_rQdF0AKcS6eHsGrxEEQGuA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134" w:top="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tillium Web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tillium Web" w:cs="Titillium Web" w:eastAsia="Titillium Web" w:hAnsi="Titillium Web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tillium Web" w:cs="Titillium Web" w:eastAsia="Titillium Web" w:hAnsi="Titillium Web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Servizio Impresa Lombardia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B818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6F1D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F1DB3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B5263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52631"/>
  </w:style>
  <w:style w:type="paragraph" w:styleId="Pidipagina">
    <w:name w:val="footer"/>
    <w:basedOn w:val="Normale"/>
    <w:link w:val="PidipaginaCarattere"/>
    <w:uiPriority w:val="99"/>
    <w:unhideWhenUsed w:val="1"/>
    <w:rsid w:val="00B5263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52631"/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8C6A9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conference-web-it.zoom.us/webinar/register/3316183874804/WN_rQdF0AKcS6eHsGrxEEQGuA" TargetMode="External"/><Relationship Id="rId9" Type="http://schemas.openxmlformats.org/officeDocument/2006/relationships/hyperlink" Target="https://conference-web-it.zoom.us/webinar/register/3316183874804/WN_rQdF0AKcS6eHsGrxEEQG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itilliumWeb-regular.ttf"/><Relationship Id="rId6" Type="http://schemas.openxmlformats.org/officeDocument/2006/relationships/font" Target="fonts/TitilliumWeb-bold.ttf"/><Relationship Id="rId7" Type="http://schemas.openxmlformats.org/officeDocument/2006/relationships/font" Target="fonts/TitilliumWeb-italic.ttf"/><Relationship Id="rId8" Type="http://schemas.openxmlformats.org/officeDocument/2006/relationships/font" Target="fonts/TitilliumWeb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pHejqVWfY0yUWP2ldxAXAIkZQw==">AMUW2mXiROiEvhCFDVQbld7lVGjLn7hZhjOuBEY5YJgUmFoKeAtIMEneU78Wy3cRhftk2+7Ak0E0cetLq29BxIuKP82wAfol2VMRIi7UTYbfqZGC6fA8GZQ=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2020-09-10T14:33:00Z</dcterms:created>
  <dc:creator>Andrea Tantillo</dc:creator>
</cp:coreProperties>
</file>